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課題名：</w:t>
      </w:r>
      <w:r>
        <w:rPr/>
        <w:t>KAGRA</w:t>
      </w:r>
      <w:r>
        <w:rPr/>
        <w:t>防振システム関連の報告</w:t>
      </w:r>
    </w:p>
    <w:p>
      <w:pPr>
        <w:pStyle w:val="Normal"/>
        <w:rPr/>
      </w:pPr>
      <w:r>
        <w:rPr/>
        <w:t>発表者：高橋 竜太郎</w:t>
      </w:r>
    </w:p>
    <w:p>
      <w:pPr>
        <w:pStyle w:val="Normal"/>
        <w:rPr/>
      </w:pPr>
      <w:r>
        <w:rPr/>
        <w:t>共同研究者：</w:t>
      </w:r>
      <w:r>
        <w:rPr/>
        <w:t xml:space="preserve">KAGRA </w:t>
      </w:r>
      <w:r>
        <w:rPr/>
        <w:t xml:space="preserve">VIS </w:t>
      </w:r>
      <w:r>
        <w:rPr/>
        <w:t>Subgroup</w:t>
      </w:r>
    </w:p>
    <w:p>
      <w:pPr>
        <w:pStyle w:val="Normal"/>
        <w:rPr/>
      </w:pPr>
      <w:r>
        <w:rPr/>
        <w:t>要旨：</w:t>
      </w:r>
    </w:p>
    <w:p>
      <w:pPr>
        <w:pStyle w:val="Style18"/>
        <w:spacing w:lineRule="auto" w:line="240" w:before="0" w:after="0"/>
        <w:ind w:left="0" w:right="0" w:hanging="0"/>
        <w:jc w:val="both"/>
        <w:rPr>
          <w:rFonts w:ascii="ＭＳ Ｐ明朝" w:hAnsi="ＭＳ Ｐ明朝" w:eastAsia="ＭＳ Ｐ明朝"/>
          <w:sz w:val="21"/>
          <w:szCs w:val="21"/>
        </w:rPr>
      </w:pPr>
      <w:r>
        <w:rPr>
          <w:rFonts w:ascii="ＭＳ Ｐ明朝" w:hAnsi="ＭＳ Ｐ明朝" w:eastAsia="ＭＳ Ｐ明朝"/>
          <w:b w:val="false"/>
          <w:color w:val="000000"/>
          <w:sz w:val="21"/>
          <w:szCs w:val="21"/>
          <w:lang w:eastAsia="hi-IN"/>
        </w:rPr>
        <w:t>　干渉計型重力波検出器を構成するミラーは地面振動から十分防振されている必要があ</w:t>
      </w:r>
      <w:r>
        <w:rPr>
          <w:rFonts w:ascii="ＭＳ Ｐ明朝" w:hAnsi="ＭＳ Ｐ明朝" w:eastAsia="ＭＳ Ｐ明朝"/>
          <w:b w:val="false"/>
          <w:color w:val="000000"/>
          <w:sz w:val="21"/>
          <w:szCs w:val="21"/>
          <w:lang w:eastAsia="ja-JP"/>
        </w:rPr>
        <w:t>る</w:t>
      </w:r>
      <w:r>
        <w:rPr>
          <w:rFonts w:ascii="ＭＳ Ｐ明朝" w:hAnsi="ＭＳ Ｐ明朝" w:eastAsia="ＭＳ Ｐ明朝"/>
          <w:b w:val="false"/>
          <w:color w:val="000000"/>
          <w:sz w:val="21"/>
          <w:szCs w:val="21"/>
          <w:lang w:eastAsia="hi-IN"/>
        </w:rPr>
        <w:t>。</w:t>
      </w:r>
      <w:r>
        <w:rPr>
          <w:rFonts w:eastAsia="ＭＳ Ｐ明朝" w:ascii="ＭＳ Ｐ明朝" w:hAnsi="ＭＳ Ｐ明朝"/>
          <w:b w:val="false"/>
          <w:color w:val="000000"/>
          <w:sz w:val="21"/>
          <w:szCs w:val="21"/>
          <w:lang w:val="hi-IN"/>
        </w:rPr>
        <w:t>KAGRA</w:t>
      </w:r>
      <w:r>
        <w:rPr>
          <w:rFonts w:ascii="ＭＳ Ｐ明朝" w:hAnsi="ＭＳ Ｐ明朝" w:eastAsia="ＭＳ Ｐ明朝"/>
          <w:b w:val="false"/>
          <w:color w:val="000000"/>
          <w:sz w:val="21"/>
          <w:szCs w:val="21"/>
          <w:lang w:eastAsia="hi-IN"/>
        </w:rPr>
        <w:t>用防振装置には観測帯域である</w:t>
      </w:r>
      <w:r>
        <w:rPr>
          <w:rFonts w:eastAsia="ＭＳ Ｐ明朝" w:ascii="ＭＳ Ｐ明朝" w:hAnsi="ＭＳ Ｐ明朝"/>
          <w:b w:val="false"/>
          <w:color w:val="000000"/>
          <w:sz w:val="21"/>
          <w:szCs w:val="21"/>
          <w:lang w:val="hi-IN"/>
        </w:rPr>
        <w:t>100Hz</w:t>
      </w:r>
      <w:r>
        <w:rPr>
          <w:rFonts w:ascii="ＭＳ Ｐ明朝" w:hAnsi="ＭＳ Ｐ明朝" w:eastAsia="ＭＳ Ｐ明朝"/>
          <w:b w:val="false"/>
          <w:color w:val="000000"/>
          <w:sz w:val="21"/>
          <w:szCs w:val="21"/>
          <w:lang w:eastAsia="hi-IN"/>
        </w:rPr>
        <w:t>で</w:t>
      </w:r>
      <w:r>
        <w:rPr>
          <w:rFonts w:eastAsia="ＭＳ Ｐ明朝" w:ascii="ＭＳ Ｐ明朝" w:hAnsi="ＭＳ Ｐ明朝"/>
          <w:b w:val="false"/>
          <w:color w:val="000000"/>
          <w:sz w:val="21"/>
          <w:szCs w:val="21"/>
          <w:lang w:val="hi-IN"/>
        </w:rPr>
        <w:t>10</w:t>
      </w:r>
      <w:r>
        <w:rPr>
          <w:rFonts w:eastAsia="ＭＳ Ｐ明朝" w:ascii="ＭＳ Ｐ明朝" w:hAnsi="ＭＳ Ｐ明朝"/>
          <w:b w:val="false"/>
          <w:color w:val="000000"/>
          <w:position w:val="7"/>
          <w:sz w:val="17"/>
          <w:sz w:val="21"/>
          <w:szCs w:val="21"/>
          <w:lang w:val="hi-IN"/>
        </w:rPr>
        <w:t>9</w:t>
      </w:r>
      <w:r>
        <w:rPr>
          <w:rFonts w:ascii="ＭＳ Ｐ明朝" w:hAnsi="ＭＳ Ｐ明朝" w:eastAsia="ＭＳ Ｐ明朝"/>
          <w:b w:val="false"/>
          <w:color w:val="000000"/>
          <w:sz w:val="21"/>
          <w:szCs w:val="21"/>
          <w:lang w:eastAsia="hi-IN"/>
        </w:rPr>
        <w:t>以上の防振比が要求される。さらにミラーのアクチュエータ雑音や低周波でミラーに大きな信号を返すことにより観測帯域での雑音が増える非線形な雑音を避けるために、ミラーの</w:t>
      </w:r>
      <w:r>
        <w:rPr>
          <w:rFonts w:eastAsia="ＭＳ Ｐ明朝" w:ascii="ＭＳ Ｐ明朝" w:hAnsi="ＭＳ Ｐ明朝"/>
          <w:b w:val="false"/>
          <w:color w:val="000000"/>
          <w:sz w:val="21"/>
          <w:szCs w:val="21"/>
          <w:lang w:val="hi-IN"/>
        </w:rPr>
        <w:t>RMS</w:t>
      </w:r>
      <w:r>
        <w:rPr>
          <w:rFonts w:ascii="ＭＳ Ｐ明朝" w:hAnsi="ＭＳ Ｐ明朝" w:eastAsia="ＭＳ Ｐ明朝"/>
          <w:b w:val="false"/>
          <w:color w:val="000000"/>
          <w:sz w:val="21"/>
          <w:szCs w:val="21"/>
          <w:lang w:eastAsia="hi-IN"/>
        </w:rPr>
        <w:t>変位を</w:t>
      </w:r>
      <w:r>
        <w:rPr>
          <w:rFonts w:eastAsia="ＭＳ Ｐ明朝" w:ascii="ＭＳ Ｐ明朝" w:hAnsi="ＭＳ Ｐ明朝"/>
          <w:b w:val="false"/>
          <w:color w:val="000000"/>
          <w:sz w:val="21"/>
          <w:szCs w:val="21"/>
          <w:lang w:val="hi-IN"/>
        </w:rPr>
        <w:t>0.1μm</w:t>
      </w:r>
      <w:r>
        <w:rPr>
          <w:rFonts w:ascii="ＭＳ Ｐ明朝" w:hAnsi="ＭＳ Ｐ明朝" w:eastAsia="ＭＳ Ｐ明朝"/>
          <w:b w:val="false"/>
          <w:color w:val="000000"/>
          <w:sz w:val="21"/>
          <w:szCs w:val="21"/>
          <w:lang w:eastAsia="hi-IN"/>
        </w:rPr>
        <w:t>以下に抑える必要がある。これらの要求を満たすために</w:t>
      </w:r>
      <w:r>
        <w:rPr>
          <w:rFonts w:eastAsia="ＭＳ Ｐ明朝" w:ascii="ＭＳ Ｐ明朝" w:hAnsi="ＭＳ Ｐ明朝"/>
          <w:b w:val="false"/>
          <w:color w:val="000000"/>
          <w:sz w:val="21"/>
          <w:szCs w:val="21"/>
          <w:lang w:val="hi-IN"/>
        </w:rPr>
        <w:t>KAGRA</w:t>
      </w:r>
      <w:r>
        <w:rPr>
          <w:rFonts w:ascii="ＭＳ Ｐ明朝" w:hAnsi="ＭＳ Ｐ明朝" w:eastAsia="ＭＳ Ｐ明朝"/>
          <w:b w:val="false"/>
          <w:color w:val="000000"/>
          <w:sz w:val="21"/>
          <w:szCs w:val="21"/>
          <w:lang w:eastAsia="hi-IN"/>
        </w:rPr>
        <w:t>の防振装置は</w:t>
      </w:r>
      <w:r>
        <w:rPr>
          <w:rFonts w:eastAsia="ＭＳ Ｐ明朝" w:ascii="ＭＳ Ｐ明朝" w:hAnsi="ＭＳ Ｐ明朝"/>
          <w:b w:val="false"/>
          <w:color w:val="000000"/>
          <w:sz w:val="21"/>
          <w:szCs w:val="21"/>
          <w:lang w:val="hi-IN"/>
        </w:rPr>
        <w:t>pre-isolator</w:t>
      </w:r>
      <w:r>
        <w:rPr>
          <w:rFonts w:ascii="ＭＳ Ｐ明朝" w:hAnsi="ＭＳ Ｐ明朝" w:eastAsia="ＭＳ Ｐ明朝"/>
          <w:b w:val="false"/>
          <w:color w:val="000000"/>
          <w:sz w:val="21"/>
          <w:szCs w:val="21"/>
          <w:lang w:eastAsia="hi-IN"/>
        </w:rPr>
        <w:t>、</w:t>
      </w:r>
      <w:r>
        <w:rPr>
          <w:rFonts w:eastAsia="ＭＳ Ｐ明朝" w:ascii="ＭＳ Ｐ明朝" w:hAnsi="ＭＳ Ｐ明朝"/>
          <w:b w:val="false"/>
          <w:color w:val="000000"/>
          <w:sz w:val="21"/>
          <w:szCs w:val="21"/>
          <w:lang w:val="hi-IN"/>
        </w:rPr>
        <w:t>filter chain</w:t>
      </w:r>
      <w:r>
        <w:rPr>
          <w:rFonts w:ascii="ＭＳ Ｐ明朝" w:hAnsi="ＭＳ Ｐ明朝" w:eastAsia="ＭＳ Ｐ明朝"/>
          <w:b w:val="false"/>
          <w:color w:val="000000"/>
          <w:sz w:val="21"/>
          <w:szCs w:val="21"/>
          <w:lang w:eastAsia="hi-IN"/>
        </w:rPr>
        <w:t>、</w:t>
      </w:r>
      <w:r>
        <w:rPr>
          <w:rFonts w:eastAsia="ＭＳ Ｐ明朝" w:ascii="ＭＳ Ｐ明朝" w:hAnsi="ＭＳ Ｐ明朝"/>
          <w:b w:val="false"/>
          <w:color w:val="000000"/>
          <w:sz w:val="21"/>
          <w:szCs w:val="21"/>
          <w:lang w:val="hi-IN"/>
        </w:rPr>
        <w:t>payload</w:t>
      </w:r>
      <w:r>
        <w:rPr>
          <w:rFonts w:ascii="ＭＳ Ｐ明朝" w:hAnsi="ＭＳ Ｐ明朝" w:eastAsia="ＭＳ Ｐ明朝"/>
          <w:b w:val="false"/>
          <w:color w:val="000000"/>
          <w:sz w:val="21"/>
          <w:szCs w:val="21"/>
          <w:lang w:eastAsia="hi-IN"/>
        </w:rPr>
        <w:t>という</w:t>
      </w:r>
      <w:r>
        <w:rPr>
          <w:rFonts w:eastAsia="ＭＳ Ｐ明朝" w:ascii="ＭＳ Ｐ明朝" w:hAnsi="ＭＳ Ｐ明朝"/>
          <w:b w:val="false"/>
          <w:color w:val="000000"/>
          <w:sz w:val="21"/>
          <w:szCs w:val="21"/>
          <w:lang w:val="hi-IN"/>
        </w:rPr>
        <w:t>3</w:t>
      </w:r>
      <w:r>
        <w:rPr>
          <w:rFonts w:ascii="ＭＳ Ｐ明朝" w:hAnsi="ＭＳ Ｐ明朝" w:eastAsia="ＭＳ Ｐ明朝"/>
          <w:b w:val="false"/>
          <w:color w:val="000000"/>
          <w:sz w:val="21"/>
          <w:szCs w:val="21"/>
          <w:lang w:eastAsia="hi-IN"/>
        </w:rPr>
        <w:t>つの部分から構成されている。また各オプティクス</w:t>
      </w:r>
      <w:r>
        <w:rPr>
          <w:rFonts w:eastAsia="ＭＳ Ｐ明朝" w:ascii="ＭＳ Ｐ明朝" w:hAnsi="ＭＳ Ｐ明朝"/>
          <w:b w:val="false"/>
          <w:color w:val="000000"/>
          <w:sz w:val="21"/>
          <w:szCs w:val="21"/>
          <w:lang w:val="hi-IN"/>
        </w:rPr>
        <w:t>(</w:t>
      </w:r>
      <w:r>
        <w:rPr>
          <w:rFonts w:ascii="ＭＳ Ｐ明朝" w:hAnsi="ＭＳ Ｐ明朝" w:eastAsia="ＭＳ Ｐ明朝"/>
          <w:b w:val="false"/>
          <w:color w:val="000000"/>
          <w:sz w:val="21"/>
          <w:szCs w:val="21"/>
          <w:lang w:eastAsia="hi-IN"/>
        </w:rPr>
        <w:t>鏡</w:t>
      </w:r>
      <w:r>
        <w:rPr>
          <w:rFonts w:eastAsia="ＭＳ Ｐ明朝" w:ascii="ＭＳ Ｐ明朝" w:hAnsi="ＭＳ Ｐ明朝"/>
          <w:b w:val="false"/>
          <w:color w:val="000000"/>
          <w:sz w:val="21"/>
          <w:szCs w:val="21"/>
          <w:lang w:val="hi-IN"/>
        </w:rPr>
        <w:t>)</w:t>
      </w:r>
      <w:r>
        <w:rPr>
          <w:rFonts w:ascii="ＭＳ Ｐ明朝" w:hAnsi="ＭＳ Ｐ明朝" w:eastAsia="ＭＳ Ｐ明朝"/>
          <w:b w:val="false"/>
          <w:color w:val="000000"/>
          <w:sz w:val="21"/>
          <w:szCs w:val="21"/>
          <w:lang w:eastAsia="hi-IN"/>
        </w:rPr>
        <w:t>における要求に応じて</w:t>
      </w:r>
      <w:r>
        <w:rPr>
          <w:rFonts w:eastAsia="ＭＳ Ｐ明朝" w:ascii="ＭＳ Ｐ明朝" w:hAnsi="ＭＳ Ｐ明朝"/>
          <w:b w:val="false"/>
          <w:color w:val="000000"/>
          <w:sz w:val="21"/>
          <w:szCs w:val="21"/>
          <w:lang w:val="hi-IN"/>
        </w:rPr>
        <w:t>Type-A</w:t>
      </w:r>
      <w:r>
        <w:rPr>
          <w:rFonts w:ascii="ＭＳ Ｐ明朝" w:hAnsi="ＭＳ Ｐ明朝" w:eastAsia="ＭＳ Ｐ明朝"/>
          <w:b w:val="false"/>
          <w:color w:val="000000"/>
          <w:sz w:val="21"/>
          <w:szCs w:val="21"/>
          <w:lang w:eastAsia="hi-IN"/>
        </w:rPr>
        <w:t>、</w:t>
      </w:r>
      <w:r>
        <w:rPr>
          <w:rFonts w:ascii="ＭＳ Ｐ明朝" w:hAnsi="ＭＳ Ｐ明朝" w:eastAsia="ＭＳ Ｐ明朝"/>
          <w:color w:val="000000"/>
          <w:sz w:val="21"/>
          <w:szCs w:val="21"/>
        </w:rPr>
        <w:t xml:space="preserve"> </w:t>
      </w:r>
      <w:r>
        <w:rPr>
          <w:rFonts w:eastAsia="ＭＳ Ｐ明朝" w:ascii="ＭＳ Ｐ明朝" w:hAnsi="ＭＳ Ｐ明朝"/>
          <w:b w:val="false"/>
          <w:color w:val="000000"/>
          <w:sz w:val="21"/>
          <w:szCs w:val="21"/>
          <w:lang w:val="hi-IN"/>
        </w:rPr>
        <w:t>Type-B</w:t>
      </w:r>
      <w:r>
        <w:rPr>
          <w:rFonts w:ascii="ＭＳ Ｐ明朝" w:hAnsi="ＭＳ Ｐ明朝" w:eastAsia="ＭＳ Ｐ明朝"/>
          <w:b w:val="false"/>
          <w:color w:val="000000"/>
          <w:sz w:val="21"/>
          <w:szCs w:val="21"/>
          <w:lang w:eastAsia="hi-IN"/>
        </w:rPr>
        <w:t>、</w:t>
      </w:r>
      <w:r>
        <w:rPr>
          <w:rFonts w:eastAsia="ＭＳ Ｐ明朝" w:ascii="ＭＳ Ｐ明朝" w:hAnsi="ＭＳ Ｐ明朝"/>
          <w:b w:val="false"/>
          <w:color w:val="000000"/>
          <w:sz w:val="21"/>
          <w:szCs w:val="21"/>
          <w:lang w:val="hi-IN"/>
        </w:rPr>
        <w:t>Type-Bp</w:t>
      </w:r>
      <w:r>
        <w:rPr>
          <w:rFonts w:ascii="ＭＳ Ｐ明朝" w:hAnsi="ＭＳ Ｐ明朝" w:eastAsia="ＭＳ Ｐ明朝"/>
          <w:b w:val="false"/>
          <w:color w:val="000000"/>
          <w:sz w:val="21"/>
          <w:szCs w:val="21"/>
          <w:lang w:eastAsia="hi-IN"/>
        </w:rPr>
        <w:t>、</w:t>
      </w:r>
      <w:r>
        <w:rPr>
          <w:rFonts w:eastAsia="ＭＳ Ｐ明朝" w:ascii="ＭＳ Ｐ明朝" w:hAnsi="ＭＳ Ｐ明朝"/>
          <w:b w:val="false"/>
          <w:color w:val="000000"/>
          <w:sz w:val="21"/>
          <w:szCs w:val="21"/>
          <w:lang w:val="hi-IN"/>
        </w:rPr>
        <w:t>Type-C</w:t>
      </w:r>
      <w:r>
        <w:rPr>
          <w:rFonts w:ascii="ＭＳ Ｐ明朝" w:hAnsi="ＭＳ Ｐ明朝" w:eastAsia="ＭＳ Ｐ明朝"/>
          <w:b w:val="false"/>
          <w:color w:val="000000"/>
          <w:sz w:val="21"/>
          <w:szCs w:val="21"/>
          <w:lang w:eastAsia="hi-IN"/>
        </w:rPr>
        <w:t>の</w:t>
      </w:r>
      <w:r>
        <w:rPr>
          <w:rFonts w:eastAsia="ＭＳ Ｐ明朝" w:ascii="ＭＳ Ｐ明朝" w:hAnsi="ＭＳ Ｐ明朝"/>
          <w:b w:val="false"/>
          <w:color w:val="000000"/>
          <w:sz w:val="21"/>
          <w:szCs w:val="21"/>
          <w:lang w:val="hi-IN"/>
        </w:rPr>
        <w:t>4</w:t>
      </w:r>
      <w:r>
        <w:rPr>
          <w:rFonts w:ascii="ＭＳ Ｐ明朝" w:hAnsi="ＭＳ Ｐ明朝" w:eastAsia="ＭＳ Ｐ明朝"/>
          <w:b w:val="false"/>
          <w:color w:val="000000"/>
          <w:sz w:val="21"/>
          <w:szCs w:val="21"/>
          <w:lang w:eastAsia="hi-IN"/>
        </w:rPr>
        <w:t>つの異なる構成がある。</w:t>
      </w:r>
    </w:p>
    <w:p>
      <w:pPr>
        <w:pStyle w:val="Style18"/>
        <w:spacing w:lineRule="auto" w:line="240" w:before="0" w:after="0"/>
        <w:ind w:left="0" w:right="0" w:hanging="0"/>
        <w:jc w:val="both"/>
        <w:rPr>
          <w:rFonts w:ascii="ＭＳ Ｐ明朝" w:hAnsi="ＭＳ Ｐ明朝" w:eastAsia="ＭＳ Ｐ明朝"/>
        </w:rPr>
      </w:pPr>
      <w:r>
        <w:rPr>
          <w:rFonts w:ascii="ＭＳ Ｐ明朝" w:hAnsi="ＭＳ Ｐ明朝" w:eastAsia="ＭＳ Ｐ明朝"/>
          <w:b w:val="false"/>
          <w:color w:val="000000"/>
          <w:sz w:val="21"/>
          <w:szCs w:val="21"/>
          <w:lang w:eastAsia="ja-JP"/>
        </w:rPr>
        <w:t>　</w:t>
      </w:r>
      <w:r>
        <w:rPr>
          <w:rFonts w:eastAsia="ＭＳ Ｐ明朝" w:ascii="ＭＳ Ｐ明朝" w:hAnsi="ＭＳ Ｐ明朝"/>
        </w:rPr>
        <w:t>H29</w:t>
      </w:r>
      <w:r>
        <w:rPr>
          <w:rFonts w:ascii="ＭＳ Ｐ明朝" w:hAnsi="ＭＳ Ｐ明朝" w:eastAsia="ＭＳ Ｐ明朝"/>
        </w:rPr>
        <w:t>年度は</w:t>
      </w:r>
      <w:r>
        <w:rPr>
          <w:rFonts w:eastAsia="ＭＳ Ｐ明朝" w:ascii="ＭＳ Ｐ明朝" w:hAnsi="ＭＳ Ｐ明朝"/>
        </w:rPr>
        <w:t>Type-A (EXV, EYV) 2</w:t>
      </w:r>
      <w:r>
        <w:rPr>
          <w:rFonts w:ascii="ＭＳ Ｐ明朝" w:hAnsi="ＭＳ Ｐ明朝" w:eastAsia="ＭＳ Ｐ明朝"/>
        </w:rPr>
        <w:t>台、</w:t>
      </w:r>
      <w:r>
        <w:rPr>
          <w:rFonts w:eastAsia="ＭＳ Ｐ明朝" w:ascii="ＭＳ Ｐ明朝" w:hAnsi="ＭＳ Ｐ明朝"/>
        </w:rPr>
        <w:t>Type-B(BS) 1</w:t>
      </w:r>
      <w:r>
        <w:rPr>
          <w:rFonts w:ascii="ＭＳ Ｐ明朝" w:hAnsi="ＭＳ Ｐ明朝" w:eastAsia="ＭＳ Ｐ明朝"/>
        </w:rPr>
        <w:t>台、</w:t>
      </w:r>
      <w:r>
        <w:rPr>
          <w:rFonts w:eastAsia="ＭＳ Ｐ明朝" w:ascii="ＭＳ Ｐ明朝" w:hAnsi="ＭＳ Ｐ明朝"/>
        </w:rPr>
        <w:t>Type-Bp (SRM, SR2, SR3) 3</w:t>
      </w:r>
      <w:r>
        <w:rPr>
          <w:rFonts w:ascii="ＭＳ Ｐ明朝" w:hAnsi="ＭＳ Ｐ明朝" w:eastAsia="ＭＳ Ｐ明朝"/>
        </w:rPr>
        <w:t>台、</w:t>
      </w:r>
      <w:r>
        <w:rPr>
          <w:rFonts w:eastAsia="ＭＳ Ｐ明朝" w:ascii="ＭＳ Ｐ明朝" w:hAnsi="ＭＳ Ｐ明朝"/>
        </w:rPr>
        <w:t>Type-C (IFM, IMM) 2</w:t>
      </w:r>
      <w:r>
        <w:rPr>
          <w:rFonts w:ascii="ＭＳ Ｐ明朝" w:hAnsi="ＭＳ Ｐ明朝" w:eastAsia="ＭＳ Ｐ明朝"/>
        </w:rPr>
        <w:t>台のインストールを行った。これにより</w:t>
      </w:r>
      <w:r>
        <w:rPr>
          <w:rFonts w:eastAsia="ＭＳ Ｐ明朝" w:ascii="ＭＳ Ｐ明朝" w:hAnsi="ＭＳ Ｐ明朝"/>
        </w:rPr>
        <w:t>bKAGRA phase-1</w:t>
      </w:r>
      <w:r>
        <w:rPr>
          <w:rFonts w:ascii="ＭＳ Ｐ明朝" w:hAnsi="ＭＳ Ｐ明朝" w:eastAsia="ＭＳ Ｐ明朝"/>
        </w:rPr>
        <w:t>の準備が完了したことになる。</w:t>
      </w:r>
      <w:r>
        <w:rPr>
          <w:rFonts w:ascii="ＭＳ Ｐ明朝" w:hAnsi="ＭＳ Ｐ明朝" w:eastAsia="ＭＳ Ｐ明朝"/>
        </w:rPr>
        <w:t>明野観測所ではこれまで防振装置の組立、保管が行われてきたが、</w:t>
      </w:r>
      <w:r>
        <w:rPr>
          <w:rFonts w:eastAsia="ＭＳ Ｐ明朝" w:ascii="ＭＳ Ｐ明朝" w:hAnsi="ＭＳ Ｐ明朝"/>
        </w:rPr>
        <w:t>H29</w:t>
      </w:r>
      <w:r>
        <w:rPr>
          <w:rFonts w:ascii="ＭＳ Ｐ明朝" w:hAnsi="ＭＳ Ｐ明朝" w:eastAsia="ＭＳ Ｐ明朝"/>
        </w:rPr>
        <w:t>年</w:t>
      </w:r>
      <w:r>
        <w:rPr>
          <w:rFonts w:eastAsia="ＭＳ Ｐ明朝" w:ascii="ＭＳ Ｐ明朝" w:hAnsi="ＭＳ Ｐ明朝"/>
        </w:rPr>
        <w:t>11</w:t>
      </w:r>
      <w:r>
        <w:rPr>
          <w:rFonts w:ascii="ＭＳ Ｐ明朝" w:hAnsi="ＭＳ Ｐ明朝" w:eastAsia="ＭＳ Ｐ明朝"/>
        </w:rPr>
        <w:t>月までにすべての防振装置の神岡への搬出を終了した。</w:t>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Ｐ明朝">
    <w:charset w:val="01"/>
    <w:family w:val="roman"/>
    <w:pitch w:val="variable"/>
  </w:font>
</w:fonts>
</file>

<file path=word/settings.xml><?xml version="1.0" encoding="utf-8"?>
<w:settings xmlns:w="http://schemas.openxmlformats.org/wordprocessingml/2006/main">
  <w:zoom w:percent="174"/>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c87d79"/>
    <w:rPr/>
  </w:style>
  <w:style w:type="character" w:styleId="Style15" w:customStyle="1">
    <w:name w:val="フッター (文字)"/>
    <w:basedOn w:val="DefaultParagraphFont"/>
    <w:link w:val="a5"/>
    <w:uiPriority w:val="99"/>
    <w:qFormat/>
    <w:rsid w:val="00c87d79"/>
    <w:rPr/>
  </w:style>
  <w:style w:type="character" w:styleId="Style16" w:customStyle="1">
    <w:name w:val="吹き出し (文字)"/>
    <w:basedOn w:val="DefaultParagraphFont"/>
    <w:link w:val="a7"/>
    <w:uiPriority w:val="99"/>
    <w:semiHidden/>
    <w:qFormat/>
    <w:rsid w:val="00da4583"/>
    <w:rPr>
      <w:rFonts w:ascii="Arial" w:hAnsi="Arial" w:eastAsia="ＭＳ ゴシック" w:cs="" w:asciiTheme="majorHAnsi" w:cstheme="majorBidi" w:eastAsiaTheme="majorEastAsia" w:hAnsiTheme="majorHAnsi"/>
      <w:sz w:val="18"/>
      <w:szCs w:val="18"/>
    </w:rPr>
  </w:style>
  <w:style w:type="paragraph" w:styleId="Style17">
    <w:name w:val="見出し"/>
    <w:basedOn w:val="Normal"/>
    <w:next w:val="Style18"/>
    <w:qFormat/>
    <w:pPr>
      <w:keepNext/>
      <w:spacing w:before="240" w:after="120"/>
    </w:pPr>
    <w:rPr>
      <w:rFonts w:ascii="Liberation Sans" w:hAnsi="Liberation Sans" w:eastAsia="ＭＳ Ｐゴシック" w:cs="Arial Unicode MS"/>
      <w:sz w:val="28"/>
      <w:szCs w:val="28"/>
    </w:rPr>
  </w:style>
  <w:style w:type="paragraph" w:styleId="Style18">
    <w:name w:val="本文"/>
    <w:basedOn w:val="Normal"/>
    <w:pPr>
      <w:spacing w:lineRule="auto" w:line="288" w:before="0" w:after="140"/>
    </w:pPr>
    <w:rPr/>
  </w:style>
  <w:style w:type="paragraph" w:styleId="Style19">
    <w:name w:val="リスト"/>
    <w:basedOn w:val="Style18"/>
    <w:pPr/>
    <w:rPr>
      <w:rFonts w:cs="Arial Unicode MS"/>
    </w:rPr>
  </w:style>
  <w:style w:type="paragraph" w:styleId="Style20">
    <w:name w:val="キャプション"/>
    <w:basedOn w:val="Normal"/>
    <w:pPr>
      <w:suppressLineNumbers/>
      <w:spacing w:before="120" w:after="120"/>
    </w:pPr>
    <w:rPr>
      <w:rFonts w:cs="Arial Unicode MS"/>
      <w:i/>
      <w:iCs/>
      <w:sz w:val="24"/>
      <w:szCs w:val="24"/>
    </w:rPr>
  </w:style>
  <w:style w:type="paragraph" w:styleId="Style21">
    <w:name w:val="索引"/>
    <w:basedOn w:val="Normal"/>
    <w:qFormat/>
    <w:pPr>
      <w:suppressLineNumbers/>
    </w:pPr>
    <w:rPr>
      <w:rFonts w:cs="Arial Unicode MS"/>
    </w:rPr>
  </w:style>
  <w:style w:type="paragraph" w:styleId="Style22">
    <w:name w:val="ヘッダー"/>
    <w:basedOn w:val="Normal"/>
    <w:link w:val="a4"/>
    <w:uiPriority w:val="99"/>
    <w:unhideWhenUsed/>
    <w:rsid w:val="00c87d79"/>
    <w:pPr>
      <w:tabs>
        <w:tab w:val="center" w:pos="4252" w:leader="none"/>
        <w:tab w:val="right" w:pos="8504" w:leader="none"/>
      </w:tabs>
      <w:snapToGrid w:val="false"/>
    </w:pPr>
    <w:rPr/>
  </w:style>
  <w:style w:type="paragraph" w:styleId="Style23">
    <w:name w:val="フッター"/>
    <w:basedOn w:val="Normal"/>
    <w:link w:val="a6"/>
    <w:uiPriority w:val="99"/>
    <w:unhideWhenUsed/>
    <w:rsid w:val="00c87d79"/>
    <w:pPr>
      <w:tabs>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da4583"/>
    <w:pPr/>
    <w:rPr>
      <w:rFonts w:ascii="Arial" w:hAnsi="Arial" w:eastAsia="ＭＳ ゴシック" w:cs="" w:asciiTheme="majorHAnsi" w:cstheme="majorBidi" w:eastAsiaTheme="majorEastAsia" w:hAnsiTheme="majorHAnsi"/>
      <w:sz w:val="18"/>
      <w:szCs w:val="18"/>
    </w:rPr>
  </w:style>
  <w:style w:type="paragraph" w:styleId="Style24">
    <w:name w:val="枠の内容"/>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Application>LibreOffice/5.0.5.2$Windows_x86 LibreOffice_project/55b006a02d247b5f7215fc6ea0fde844b30035b3</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2016-12-10T01:53:00Z</dcterms:created>
  <dc:creator>川村静児</dc:creator>
  <dc:language>ja-JP</dc:language>
  <cp:lastPrinted>2017-12-08T01:43:00Z</cp:lastPrinted>
  <dcterms:modified xsi:type="dcterms:W3CDTF">2017-12-25T09:17:31Z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