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04" w:rsidRDefault="00047ACC">
      <w:r>
        <w:t>平成</w:t>
      </w:r>
      <w:r>
        <w:t>28</w:t>
      </w:r>
      <w:r>
        <w:t>年度の研究会関連の採択課題は６件であり、委員長よりまとめての報告がなされた。それぞれの参加人数は規模は２０～８０名程度である。今年度も活発な研究会活動がなされた。特に、本年度から始まった「宇宙素粒子若手の会」の会合は、大学院生や若手研究者の活性化につながると期待する。高エネルギーガンマ線、ニュートリノといった宇宙線分野の大型計画に関する研究会が行われた。また粒子加速、惑星物質といったトピックスを絞った研究会も開催された。宇宙線研究者会議</w:t>
      </w:r>
      <w:r>
        <w:t>(CRC)</w:t>
      </w:r>
      <w:r>
        <w:t>の研究会では、継続的な将来計画への議論が企画された。</w:t>
      </w:r>
      <w:bookmarkStart w:id="0" w:name="_GoBack"/>
      <w:bookmarkEnd w:id="0"/>
    </w:p>
    <w:sectPr w:rsidR="00BF1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CC"/>
    <w:rsid w:val="00047ACC"/>
    <w:rsid w:val="00B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00D7C-415F-4749-85ED-A6A44C7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Ritsuko Sato</dc:creator>
  <cp:keywords/>
  <dc:description/>
  <cp:lastModifiedBy>Ritsuko Sato</cp:lastModifiedBy>
  <cp:revision>1</cp:revision>
  <dcterms:created xsi:type="dcterms:W3CDTF">2017-01-13T02:22:00Z</dcterms:created>
  <dcterms:modified xsi:type="dcterms:W3CDTF">2017-01-13T02:23:00Z</dcterms:modified>
</cp:coreProperties>
</file>